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57" w:rsidRPr="007B6186" w:rsidRDefault="00944249" w:rsidP="009B0AC8">
      <w:pPr>
        <w:spacing w:after="120" w:line="240" w:lineRule="auto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</w:pPr>
      <w:r w:rsidRPr="007B6186">
        <w:fldChar w:fldCharType="begin"/>
      </w:r>
      <w:r w:rsidR="00D8082C">
        <w:rPr>
          <w:sz w:val="16"/>
          <w:szCs w:val="16"/>
        </w:rPr>
        <w:instrText>HYPERLINK "http://users.sch.gr/nikbalki/epim_kse/gen_en1.1.htm" \t "_blank"</w:instrText>
      </w:r>
      <w:r w:rsidRPr="007B6186">
        <w:fldChar w:fldCharType="separate"/>
      </w:r>
      <w:r w:rsidR="00E25557" w:rsidRPr="007B6186">
        <w:rPr>
          <w:rStyle w:val="-"/>
          <w:rFonts w:ascii="Calibri" w:eastAsia="Times New Roman" w:hAnsi="Calibri" w:cs="Calibri"/>
          <w:b/>
          <w:bCs/>
          <w:sz w:val="16"/>
          <w:szCs w:val="16"/>
          <w:lang w:eastAsia="el-GR"/>
        </w:rPr>
        <w:t>Ενότητα 1.</w:t>
      </w:r>
      <w:r w:rsidR="007B6186" w:rsidRPr="007B6186">
        <w:rPr>
          <w:rStyle w:val="-"/>
          <w:rFonts w:ascii="Calibri" w:eastAsia="Times New Roman" w:hAnsi="Calibri" w:cs="Calibri"/>
          <w:b/>
          <w:bCs/>
          <w:sz w:val="16"/>
          <w:szCs w:val="16"/>
          <w:lang w:eastAsia="el-GR"/>
        </w:rPr>
        <w:t>1</w:t>
      </w:r>
      <w:r w:rsidRPr="007B6186">
        <w:rPr>
          <w:rStyle w:val="-"/>
          <w:rFonts w:ascii="Calibri" w:eastAsia="Times New Roman" w:hAnsi="Calibri" w:cs="Calibri"/>
          <w:b/>
          <w:bCs/>
          <w:sz w:val="16"/>
          <w:szCs w:val="16"/>
          <w:lang w:eastAsia="el-GR"/>
        </w:rPr>
        <w:fldChar w:fldCharType="end"/>
      </w:r>
      <w:r w:rsidR="00E25557" w:rsidRPr="007B61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  <w:t xml:space="preserve"> </w:t>
      </w:r>
      <w:r w:rsidR="007B6186" w:rsidRPr="007B6186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  <w:t>Ο ρόλος των ΤΠΕ στη δόμηση της κοινωνίας της Γνώσης. Η ένταξη των ΤΠΕ στα πλαίσια των στόχων της εκπαίδευσης για το 2010.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9"/>
      </w:tblGrid>
      <w:tr w:rsidR="00E25557" w:rsidRPr="00E25557" w:rsidTr="009B0AC8">
        <w:trPr>
          <w:tblCellSpacing w:w="0" w:type="dxa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25557" w:rsidRPr="00E25557" w:rsidRDefault="00E25557" w:rsidP="00E25557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</w:pPr>
            <w:r w:rsidRPr="00E25557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16"/>
                <w:szCs w:val="16"/>
                <w:u w:val="single"/>
                <w:lang w:eastAsia="el-GR"/>
              </w:rPr>
              <w:t>ΠΕΡΙΛΗΨΗ ΕΝΟΤΗΤΑΣ</w:t>
            </w: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br/>
            </w:r>
            <w:r w:rsidR="00FA6B9C" w:rsidRPr="00FA6B9C">
              <w:rPr>
                <w:rFonts w:ascii="Calibri" w:hAnsi="Calibri" w:cs="Calibri"/>
                <w:color w:val="7F7F7F" w:themeColor="text1" w:themeTint="80"/>
                <w:sz w:val="16"/>
                <w:szCs w:val="16"/>
              </w:rPr>
              <w:t>Οι στόχοι της Ευρωπαϊκής Ένωσης για το 2010 και γενικότερα η πολιτική των Ευρωπαϊκών χωρών για τη χρήση και αξιοποίηση των ΤΠΕ στην Εκπαιδευτική διαδικασία.</w:t>
            </w:r>
          </w:p>
        </w:tc>
      </w:tr>
    </w:tbl>
    <w:p w:rsidR="00B06C47" w:rsidRPr="00B06C47" w:rsidRDefault="00B06C47" w:rsidP="00B06C47">
      <w:pPr>
        <w:spacing w:after="0" w:line="240" w:lineRule="auto"/>
        <w:rPr>
          <w:sz w:val="16"/>
          <w:szCs w:val="16"/>
        </w:rPr>
      </w:pPr>
    </w:p>
    <w:p w:rsidR="00B06C47" w:rsidRDefault="00A402D1" w:rsidP="00B06C47">
      <w:pPr>
        <w:spacing w:after="120" w:line="240" w:lineRule="auto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</w:pPr>
      <w:hyperlink r:id="rId10" w:tgtFrame="_blank" w:history="1">
        <w:r w:rsidR="00B06C47" w:rsidRPr="001F787A">
          <w:rPr>
            <w:rStyle w:val="-"/>
            <w:rFonts w:ascii="Calibri" w:eastAsia="Times New Roman" w:hAnsi="Calibri" w:cs="Calibri"/>
            <w:b/>
            <w:bCs/>
            <w:sz w:val="16"/>
            <w:szCs w:val="16"/>
            <w:lang w:eastAsia="el-GR"/>
          </w:rPr>
          <w:t>Ενότητα 1.2</w:t>
        </w:r>
      </w:hyperlink>
      <w:r w:rsidR="00B06C47" w:rsidRPr="00E25557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16"/>
          <w:lang w:eastAsia="el-GR"/>
        </w:rPr>
        <w:t xml:space="preserve"> Μοντέλα εισαγωγής ΤΠΕ στην εκπαίδευση.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9"/>
      </w:tblGrid>
      <w:tr w:rsidR="00B06C47" w:rsidRPr="00E25557" w:rsidTr="00F827CD">
        <w:trPr>
          <w:tblCellSpacing w:w="0" w:type="dxa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06C47" w:rsidRPr="00E25557" w:rsidRDefault="00B06C47" w:rsidP="00F827CD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</w:pPr>
            <w:r w:rsidRPr="00E25557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16"/>
                <w:szCs w:val="16"/>
                <w:u w:val="single"/>
                <w:lang w:eastAsia="el-GR"/>
              </w:rPr>
              <w:t>ΠΕΡΙΛΗΨΗ ΕΝΟΤΗΤΑΣ</w:t>
            </w:r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br/>
              <w:t xml:space="preserve">Τα μοντέλα ένταξης των ΤΠΕ τόσο σε </w:t>
            </w:r>
            <w:proofErr w:type="spellStart"/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μακροεπίπεδο</w:t>
            </w:r>
            <w:proofErr w:type="spellEnd"/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 xml:space="preserve"> (εκπαιδευτική πολιτική) όσο και σε </w:t>
            </w:r>
            <w:proofErr w:type="spellStart"/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>μικροεπίπεδο</w:t>
            </w:r>
            <w:proofErr w:type="spellEnd"/>
            <w:r w:rsidRPr="00E25557">
              <w:rPr>
                <w:rFonts w:ascii="Calibri" w:eastAsia="Times New Roman" w:hAnsi="Calibri" w:cs="Calibri"/>
                <w:color w:val="7F7F7F" w:themeColor="text1" w:themeTint="80"/>
                <w:sz w:val="16"/>
                <w:szCs w:val="16"/>
                <w:lang w:eastAsia="el-GR"/>
              </w:rPr>
              <w:t xml:space="preserve"> (σχολική μονάδα).</w:t>
            </w:r>
          </w:p>
        </w:tc>
      </w:tr>
    </w:tbl>
    <w:p w:rsidR="00A16A1C" w:rsidRPr="00C24F2F" w:rsidRDefault="00A16A1C" w:rsidP="00A16A1C">
      <w:pPr>
        <w:spacing w:after="0" w:line="240" w:lineRule="auto"/>
        <w:jc w:val="center"/>
        <w:rPr>
          <w:rFonts w:cstheme="minorHAnsi"/>
          <w:b/>
          <w:color w:val="7F7F7F" w:themeColor="text1" w:themeTint="80"/>
          <w:sz w:val="16"/>
          <w:szCs w:val="16"/>
          <w:u w:val="single"/>
        </w:rPr>
      </w:pPr>
    </w:p>
    <w:p w:rsidR="006D51F2" w:rsidRDefault="00A16A1C" w:rsidP="009D0E7C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751369">
        <w:rPr>
          <w:b/>
          <w:sz w:val="24"/>
          <w:szCs w:val="24"/>
          <w:u w:val="single"/>
        </w:rPr>
        <w:t xml:space="preserve">ΦΥΛΛΟ ΕΡΓΑΣΙΑΣ </w:t>
      </w:r>
      <w:r>
        <w:rPr>
          <w:b/>
          <w:sz w:val="24"/>
          <w:szCs w:val="24"/>
          <w:u w:val="single"/>
        </w:rPr>
        <w:t>1</w:t>
      </w: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3331"/>
      </w:tblGrid>
      <w:tr w:rsidR="00D86DA9" w:rsidRPr="000A04BF" w:rsidTr="00F827CD">
        <w:tc>
          <w:tcPr>
            <w:tcW w:w="1985" w:type="dxa"/>
          </w:tcPr>
          <w:p w:rsidR="00D86DA9" w:rsidRDefault="00D86DA9" w:rsidP="00D86DA9">
            <w:pPr>
              <w:spacing w:after="120"/>
              <w:ind w:left="-108"/>
              <w:jc w:val="right"/>
              <w:rPr>
                <w:b/>
              </w:rPr>
            </w:pPr>
            <w:bookmarkStart w:id="0" w:name="_GoBack"/>
            <w:r>
              <w:rPr>
                <w:b/>
              </w:rPr>
              <w:t xml:space="preserve">Ομάδα </w:t>
            </w:r>
            <w:bookmarkEnd w:id="0"/>
            <w:r>
              <w:rPr>
                <w:b/>
              </w:rPr>
              <w:t>1η:</w:t>
            </w:r>
          </w:p>
        </w:tc>
        <w:tc>
          <w:tcPr>
            <w:tcW w:w="6662" w:type="dxa"/>
            <w:gridSpan w:val="2"/>
          </w:tcPr>
          <w:p w:rsidR="00D86DA9" w:rsidRPr="000A04BF" w:rsidRDefault="00D86DA9" w:rsidP="00F827CD">
            <w:pPr>
              <w:spacing w:after="120"/>
              <w:jc w:val="both"/>
              <w:rPr>
                <w:b/>
                <w:color w:val="1F497D" w:themeColor="text2"/>
              </w:rPr>
            </w:pPr>
          </w:p>
        </w:tc>
      </w:tr>
      <w:tr w:rsidR="00D86DA9" w:rsidRPr="000776B0" w:rsidTr="00F827CD">
        <w:tc>
          <w:tcPr>
            <w:tcW w:w="1985" w:type="dxa"/>
          </w:tcPr>
          <w:p w:rsidR="00D86DA9" w:rsidRPr="00751369" w:rsidRDefault="00153F21" w:rsidP="00D86DA9">
            <w:pPr>
              <w:spacing w:after="120"/>
              <w:ind w:left="-108"/>
              <w:jc w:val="right"/>
            </w:pPr>
            <w:r>
              <w:rPr>
                <w:b/>
              </w:rPr>
              <w:t>Ενότητα:</w:t>
            </w:r>
          </w:p>
        </w:tc>
        <w:tc>
          <w:tcPr>
            <w:tcW w:w="6662" w:type="dxa"/>
            <w:gridSpan w:val="2"/>
          </w:tcPr>
          <w:p w:rsidR="00D86DA9" w:rsidRPr="0022341E" w:rsidRDefault="00D86DA9" w:rsidP="00F827CD">
            <w:pPr>
              <w:spacing w:after="120"/>
              <w:jc w:val="both"/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Ο ρόλος των ΤΠΕ στη δόμηση της κοινωνίας της Γνώσης</w:t>
            </w:r>
            <w:r w:rsidRPr="00E25557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  <w:r w:rsidR="00E9065B">
              <w:rPr>
                <w:rFonts w:ascii="Calibri" w:eastAsia="Times New Roman" w:hAnsi="Calibri" w:cs="Calibri"/>
                <w:bCs/>
                <w:lang w:eastAsia="el-GR"/>
              </w:rPr>
              <w:t xml:space="preserve"> Η ένταξη των ΤΠΕ στα πλαίσια των στόχων της εκπαίδευσης για το 2010</w:t>
            </w:r>
            <w:r w:rsidR="00E9065B" w:rsidRPr="00E25557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</w:p>
        </w:tc>
      </w:tr>
      <w:tr w:rsidR="00D86DA9" w:rsidRPr="002F055A" w:rsidTr="00F827CD">
        <w:tc>
          <w:tcPr>
            <w:tcW w:w="1985" w:type="dxa"/>
          </w:tcPr>
          <w:p w:rsidR="00D86DA9" w:rsidRPr="00301139" w:rsidRDefault="00D86DA9" w:rsidP="00F827CD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Πηγή</w:t>
            </w:r>
            <w:r w:rsidRPr="0030113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</w:tcPr>
          <w:p w:rsidR="00D86DA9" w:rsidRPr="004F7ADA" w:rsidRDefault="00A402D1" w:rsidP="00D86DA9">
            <w:pPr>
              <w:pStyle w:val="a6"/>
              <w:rPr>
                <w:sz w:val="18"/>
                <w:szCs w:val="18"/>
              </w:rPr>
            </w:pPr>
            <w:hyperlink r:id="rId11" w:tgtFrame="_blank" w:history="1">
              <w:r w:rsidR="00D86DA9" w:rsidRPr="004F7ADA">
                <w:rPr>
                  <w:rStyle w:val="-"/>
                  <w:sz w:val="18"/>
                  <w:szCs w:val="18"/>
                </w:rPr>
                <w:t xml:space="preserve">Ενότητα </w:t>
              </w:r>
              <w:r w:rsidR="00D86DA9">
                <w:rPr>
                  <w:rStyle w:val="-"/>
                  <w:sz w:val="18"/>
                  <w:szCs w:val="18"/>
                </w:rPr>
                <w:t>1</w:t>
              </w:r>
              <w:r w:rsidR="00D86DA9" w:rsidRPr="004F7ADA">
                <w:rPr>
                  <w:rStyle w:val="-"/>
                  <w:sz w:val="18"/>
                  <w:szCs w:val="18"/>
                </w:rPr>
                <w:t>.1 - Γενικό Μέρος</w:t>
              </w:r>
            </w:hyperlink>
          </w:p>
        </w:tc>
      </w:tr>
      <w:tr w:rsidR="00D86DA9" w:rsidRPr="00291CB1" w:rsidTr="00F827CD">
        <w:tc>
          <w:tcPr>
            <w:tcW w:w="1985" w:type="dxa"/>
          </w:tcPr>
          <w:p w:rsidR="00D86DA9" w:rsidRPr="00751369" w:rsidRDefault="00D86DA9" w:rsidP="00F827CD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gridSpan w:val="2"/>
          </w:tcPr>
          <w:p w:rsidR="00D86DA9" w:rsidRPr="00A025D4" w:rsidRDefault="00097A3E" w:rsidP="00F827CD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86DA9" w:rsidRPr="00A025D4">
              <w:rPr>
                <w:sz w:val="20"/>
                <w:szCs w:val="20"/>
              </w:rPr>
              <w:t>Όλο και περισσότερες χώρες ασχολούνται με την εισαγωγή και ενσωμάτωση των ΤΠΕ στα εκπαιδευτικά τους συστήματα, γεγονός που δείχνει το σημαντικό ρόλο που μπορούν να διαδραματίσουν οι ΤΠΕ στην εκπαίδευση</w:t>
            </w:r>
            <w:r>
              <w:rPr>
                <w:sz w:val="20"/>
                <w:szCs w:val="20"/>
              </w:rPr>
              <w:t>»</w:t>
            </w:r>
            <w:r w:rsidR="00D86DA9" w:rsidRPr="00A025D4">
              <w:rPr>
                <w:sz w:val="20"/>
                <w:szCs w:val="20"/>
              </w:rPr>
              <w:t>.</w:t>
            </w:r>
            <w:r w:rsidR="001B4846">
              <w:rPr>
                <w:sz w:val="20"/>
                <w:szCs w:val="20"/>
              </w:rPr>
              <w:t xml:space="preserve"> </w:t>
            </w:r>
            <w:r w:rsidR="00D86DA9" w:rsidRPr="00A025D4">
              <w:rPr>
                <w:sz w:val="20"/>
                <w:szCs w:val="20"/>
              </w:rPr>
              <w:t>Προσπαθήστε με τη βοή</w:t>
            </w:r>
            <w:r w:rsidR="00D14888" w:rsidRPr="00A025D4">
              <w:rPr>
                <w:sz w:val="20"/>
                <w:szCs w:val="20"/>
              </w:rPr>
              <w:t xml:space="preserve">θεια του κειμένου </w:t>
            </w:r>
            <w:r w:rsidR="00AC2F15" w:rsidRPr="00A025D4">
              <w:rPr>
                <w:sz w:val="20"/>
                <w:szCs w:val="20"/>
              </w:rPr>
              <w:t xml:space="preserve">της ενότητας </w:t>
            </w:r>
            <w:r w:rsidR="00D14888" w:rsidRPr="00A025D4">
              <w:rPr>
                <w:sz w:val="20"/>
                <w:szCs w:val="20"/>
              </w:rPr>
              <w:t xml:space="preserve">να </w:t>
            </w:r>
            <w:r w:rsidR="004C4624" w:rsidRPr="00A025D4">
              <w:rPr>
                <w:sz w:val="20"/>
                <w:szCs w:val="20"/>
              </w:rPr>
              <w:t>δημιουργήστε έναν εννοιολογικό χάρτη που να περιλαμβάνει</w:t>
            </w:r>
            <w:r w:rsidR="00D14888" w:rsidRPr="00A025D4">
              <w:rPr>
                <w:sz w:val="20"/>
                <w:szCs w:val="20"/>
              </w:rPr>
              <w:t>:</w:t>
            </w:r>
          </w:p>
          <w:p w:rsidR="00D14888" w:rsidRPr="00A025D4" w:rsidRDefault="00D14888" w:rsidP="00F827CD">
            <w:pPr>
              <w:pStyle w:val="a6"/>
              <w:jc w:val="both"/>
              <w:rPr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 xml:space="preserve">α. </w:t>
            </w:r>
            <w:r w:rsidR="006077F5" w:rsidRPr="00A025D4">
              <w:rPr>
                <w:sz w:val="20"/>
                <w:szCs w:val="20"/>
              </w:rPr>
              <w:t>τ</w:t>
            </w:r>
            <w:r w:rsidRPr="00A025D4">
              <w:rPr>
                <w:sz w:val="20"/>
                <w:szCs w:val="20"/>
              </w:rPr>
              <w:t>ους στόχους αυτής της πολιτικής</w:t>
            </w:r>
          </w:p>
          <w:p w:rsidR="00D14888" w:rsidRPr="00A025D4" w:rsidRDefault="00D14888" w:rsidP="00F827CD">
            <w:pPr>
              <w:pStyle w:val="a6"/>
              <w:jc w:val="both"/>
              <w:rPr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 xml:space="preserve">β. </w:t>
            </w:r>
            <w:r w:rsidR="006077F5" w:rsidRPr="00A025D4">
              <w:rPr>
                <w:sz w:val="20"/>
                <w:szCs w:val="20"/>
              </w:rPr>
              <w:t>τους τρόπους με τους οποίους επιτυγχάνονται αυτοί οι στόχοι</w:t>
            </w:r>
          </w:p>
          <w:p w:rsidR="00CE55F2" w:rsidRPr="00A025D4" w:rsidRDefault="00CE55F2" w:rsidP="00F827CD">
            <w:pPr>
              <w:pStyle w:val="a6"/>
              <w:jc w:val="both"/>
              <w:rPr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>γ. τους σταθμούς-ορόσημα αυτής της προσπάθειας</w:t>
            </w:r>
          </w:p>
          <w:p w:rsidR="00EE6B1A" w:rsidRPr="00291CB1" w:rsidRDefault="004D2828" w:rsidP="00F827CD">
            <w:pPr>
              <w:pStyle w:val="a6"/>
              <w:jc w:val="both"/>
              <w:rPr>
                <w:rFonts w:cstheme="minorHAnsi"/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>δ</w:t>
            </w:r>
            <w:r w:rsidR="00EE6B1A" w:rsidRPr="00A025D4">
              <w:rPr>
                <w:sz w:val="20"/>
                <w:szCs w:val="20"/>
              </w:rPr>
              <w:t>. τις αλλαγές των εκπαιδευτικών δομών</w:t>
            </w:r>
          </w:p>
        </w:tc>
      </w:tr>
      <w:tr w:rsidR="00443F41" w:rsidRPr="00CF2CD8" w:rsidTr="00361D5F">
        <w:tc>
          <w:tcPr>
            <w:tcW w:w="1985" w:type="dxa"/>
          </w:tcPr>
          <w:p w:rsidR="00443F41" w:rsidRPr="00751369" w:rsidRDefault="00443F41" w:rsidP="00F827CD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3331" w:type="dxa"/>
            <w:vAlign w:val="center"/>
          </w:tcPr>
          <w:p w:rsidR="00443F41" w:rsidRPr="00D14888" w:rsidRDefault="00443F41" w:rsidP="00F54A9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71532EC" wp14:editId="334F7C66">
                  <wp:extent cx="455308" cy="144000"/>
                  <wp:effectExtent l="19050" t="0" r="1892" b="0"/>
                  <wp:docPr id="4" name="1 - Εικόνα" descr="Inspiratio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piration_logo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0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888">
              <w:rPr>
                <w:sz w:val="18"/>
                <w:szCs w:val="18"/>
              </w:rPr>
              <w:t xml:space="preserve"> | </w:t>
            </w:r>
            <w:hyperlink r:id="rId13" w:anchor="Inspiration" w:tgtFrame="_blank" w:history="1">
              <w:r w:rsidRPr="004F7ADA">
                <w:rPr>
                  <w:rStyle w:val="-"/>
                  <w:sz w:val="18"/>
                  <w:szCs w:val="18"/>
                  <w:lang w:val="en-US"/>
                </w:rPr>
                <w:t>Inspiration</w:t>
              </w:r>
            </w:hyperlink>
          </w:p>
        </w:tc>
        <w:tc>
          <w:tcPr>
            <w:tcW w:w="3331" w:type="dxa"/>
            <w:vAlign w:val="center"/>
          </w:tcPr>
          <w:p w:rsidR="00443F41" w:rsidRPr="00F54A9C" w:rsidRDefault="00F54A9C" w:rsidP="003744C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>
                  <wp:extent cx="772048" cy="1440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piration_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4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| </w:t>
            </w:r>
            <w:hyperlink r:id="rId15" w:anchor="Kidspiration" w:tgtFrame="_blank" w:history="1">
              <w:proofErr w:type="spellStart"/>
              <w:r w:rsidRPr="004B7F53">
                <w:rPr>
                  <w:rStyle w:val="-"/>
                  <w:sz w:val="18"/>
                  <w:szCs w:val="18"/>
                  <w:lang w:val="en-US"/>
                </w:rPr>
                <w:t>Kidspiration</w:t>
              </w:r>
              <w:proofErr w:type="spellEnd"/>
            </w:hyperlink>
          </w:p>
        </w:tc>
      </w:tr>
    </w:tbl>
    <w:p w:rsidR="00D86DA9" w:rsidRDefault="00A402D1" w:rsidP="00D86DA9">
      <w:pPr>
        <w:spacing w:after="120" w:line="240" w:lineRule="auto"/>
        <w:jc w:val="both"/>
        <w:rPr>
          <w:b/>
        </w:rPr>
      </w:pPr>
      <w:r>
        <w:rPr>
          <w:b/>
        </w:rPr>
        <w:pict>
          <v:rect id="_x0000_i1025" style="width:433.45pt;height:1.5pt" o:hralign="center" o:hrstd="t" o:hrnoshade="t" o:hr="t" fillcolor="#c00000" stroked="f"/>
        </w:pict>
      </w: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31"/>
        <w:gridCol w:w="3331"/>
      </w:tblGrid>
      <w:tr w:rsidR="008A36D1" w:rsidRPr="000A04BF" w:rsidTr="00F827CD">
        <w:tc>
          <w:tcPr>
            <w:tcW w:w="1985" w:type="dxa"/>
          </w:tcPr>
          <w:p w:rsidR="008A36D1" w:rsidRDefault="008A36D1" w:rsidP="008A36D1">
            <w:pPr>
              <w:spacing w:after="120"/>
              <w:ind w:left="-108"/>
              <w:jc w:val="right"/>
              <w:rPr>
                <w:b/>
              </w:rPr>
            </w:pPr>
            <w:r>
              <w:rPr>
                <w:b/>
              </w:rPr>
              <w:t>Ομάδα 2η:</w:t>
            </w:r>
          </w:p>
        </w:tc>
        <w:tc>
          <w:tcPr>
            <w:tcW w:w="6662" w:type="dxa"/>
            <w:gridSpan w:val="2"/>
          </w:tcPr>
          <w:p w:rsidR="008A36D1" w:rsidRPr="000A04BF" w:rsidRDefault="008A36D1" w:rsidP="00F827CD">
            <w:pPr>
              <w:spacing w:after="120"/>
              <w:jc w:val="both"/>
              <w:rPr>
                <w:b/>
                <w:color w:val="1F497D" w:themeColor="text2"/>
              </w:rPr>
            </w:pPr>
          </w:p>
        </w:tc>
      </w:tr>
      <w:tr w:rsidR="008A36D1" w:rsidRPr="000776B0" w:rsidTr="00F827CD">
        <w:tc>
          <w:tcPr>
            <w:tcW w:w="1985" w:type="dxa"/>
          </w:tcPr>
          <w:p w:rsidR="008A36D1" w:rsidRPr="00751369" w:rsidRDefault="00153F21" w:rsidP="008A36D1">
            <w:pPr>
              <w:spacing w:after="120"/>
              <w:ind w:left="-108"/>
              <w:jc w:val="right"/>
            </w:pPr>
            <w:r>
              <w:rPr>
                <w:b/>
              </w:rPr>
              <w:t>Ενότητα</w:t>
            </w:r>
            <w:r w:rsidR="008A36D1" w:rsidRPr="00751369">
              <w:rPr>
                <w:b/>
              </w:rPr>
              <w:t>:</w:t>
            </w:r>
          </w:p>
        </w:tc>
        <w:tc>
          <w:tcPr>
            <w:tcW w:w="6662" w:type="dxa"/>
            <w:gridSpan w:val="2"/>
          </w:tcPr>
          <w:p w:rsidR="008A36D1" w:rsidRPr="0022341E" w:rsidRDefault="00E9065B" w:rsidP="00F827CD">
            <w:pPr>
              <w:spacing w:after="120"/>
              <w:jc w:val="both"/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Ο ρόλος των ΤΠΕ στη δόμηση της κοινωνίας της Γνώσης</w:t>
            </w:r>
            <w:r w:rsidRPr="00E25557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Cs/>
                <w:lang w:eastAsia="el-GR"/>
              </w:rPr>
              <w:t xml:space="preserve"> Η ένταξη των ΤΠΕ στα πλαίσια των στόχων της εκπαίδευσης για το 2010</w:t>
            </w:r>
            <w:r w:rsidRPr="00E25557">
              <w:rPr>
                <w:rFonts w:ascii="Calibri" w:eastAsia="Times New Roman" w:hAnsi="Calibri" w:cs="Calibri"/>
                <w:bCs/>
                <w:lang w:eastAsia="el-GR"/>
              </w:rPr>
              <w:t>.</w:t>
            </w:r>
          </w:p>
        </w:tc>
      </w:tr>
      <w:tr w:rsidR="008A36D1" w:rsidRPr="002F055A" w:rsidTr="00F827CD">
        <w:tc>
          <w:tcPr>
            <w:tcW w:w="1985" w:type="dxa"/>
          </w:tcPr>
          <w:p w:rsidR="008A36D1" w:rsidRPr="00301139" w:rsidRDefault="008A36D1" w:rsidP="00F827CD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Πηγή</w:t>
            </w:r>
            <w:r w:rsidRPr="0030113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</w:tcPr>
          <w:p w:rsidR="008A36D1" w:rsidRPr="004F7ADA" w:rsidRDefault="00A402D1" w:rsidP="00F827CD">
            <w:pPr>
              <w:pStyle w:val="a6"/>
              <w:rPr>
                <w:sz w:val="18"/>
                <w:szCs w:val="18"/>
              </w:rPr>
            </w:pPr>
            <w:hyperlink r:id="rId16" w:tgtFrame="_blank" w:history="1">
              <w:r w:rsidR="008A36D1" w:rsidRPr="004F7ADA">
                <w:rPr>
                  <w:rStyle w:val="-"/>
                  <w:sz w:val="18"/>
                  <w:szCs w:val="18"/>
                </w:rPr>
                <w:t xml:space="preserve">Ενότητα </w:t>
              </w:r>
              <w:r w:rsidR="008A36D1">
                <w:rPr>
                  <w:rStyle w:val="-"/>
                  <w:sz w:val="18"/>
                  <w:szCs w:val="18"/>
                </w:rPr>
                <w:t>1</w:t>
              </w:r>
              <w:r w:rsidR="008A36D1" w:rsidRPr="004F7ADA">
                <w:rPr>
                  <w:rStyle w:val="-"/>
                  <w:sz w:val="18"/>
                  <w:szCs w:val="18"/>
                </w:rPr>
                <w:t>.1 - Γενικό Μέρος</w:t>
              </w:r>
            </w:hyperlink>
          </w:p>
        </w:tc>
      </w:tr>
      <w:tr w:rsidR="008A36D1" w:rsidRPr="00291CB1" w:rsidTr="00F827CD">
        <w:tc>
          <w:tcPr>
            <w:tcW w:w="1985" w:type="dxa"/>
          </w:tcPr>
          <w:p w:rsidR="008A36D1" w:rsidRPr="00751369" w:rsidRDefault="008A36D1" w:rsidP="00F827CD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  <w:gridSpan w:val="2"/>
          </w:tcPr>
          <w:p w:rsidR="008A36D1" w:rsidRPr="00A025D4" w:rsidRDefault="00D372C7" w:rsidP="00F827CD">
            <w:pPr>
              <w:pStyle w:val="a6"/>
              <w:jc w:val="both"/>
              <w:rPr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>Σημαντικό ρόλο για την επίτευξη της ενσωμάτωσης των ΤΠΕ στην εκπαίδευση παίζει και η επιμόρφωση των εκπαιδευτικών</w:t>
            </w:r>
            <w:r w:rsidR="00D5306D" w:rsidRPr="00A025D4">
              <w:rPr>
                <w:sz w:val="20"/>
                <w:szCs w:val="20"/>
              </w:rPr>
              <w:t xml:space="preserve"> στα πλαίσια της δια βίου μάθησης. </w:t>
            </w:r>
            <w:r w:rsidR="00097A3E">
              <w:rPr>
                <w:sz w:val="20"/>
                <w:szCs w:val="20"/>
              </w:rPr>
              <w:t>«</w:t>
            </w:r>
            <w:r w:rsidR="00D5306D" w:rsidRPr="00A025D4">
              <w:rPr>
                <w:sz w:val="20"/>
                <w:szCs w:val="20"/>
              </w:rPr>
              <w:t>Η επιμόρφωση αποτελεί εργαλείο για την επαγγελματική ανάπτυξη των εκπαιδευτικών προκειμένου να α</w:t>
            </w:r>
            <w:r w:rsidR="00097A3E">
              <w:rPr>
                <w:sz w:val="20"/>
                <w:szCs w:val="20"/>
              </w:rPr>
              <w:t>ναπτύξουν περαιτέρω δεξιότητες»</w:t>
            </w:r>
            <w:r w:rsidR="00D5306D" w:rsidRPr="00A025D4">
              <w:rPr>
                <w:sz w:val="20"/>
                <w:szCs w:val="20"/>
              </w:rPr>
              <w:t>.</w:t>
            </w:r>
            <w:r w:rsidR="001B4846">
              <w:rPr>
                <w:sz w:val="20"/>
                <w:szCs w:val="20"/>
              </w:rPr>
              <w:t xml:space="preserve"> </w:t>
            </w:r>
            <w:r w:rsidR="008A36D1" w:rsidRPr="00A025D4">
              <w:rPr>
                <w:sz w:val="20"/>
                <w:szCs w:val="20"/>
              </w:rPr>
              <w:t>Προσπαθήστε με τη βοήθεια του κειμένου της ενότητας να δημιουργήστε έναν εννοιολογικό χάρτη που να περιλαμβάνει:</w:t>
            </w:r>
          </w:p>
          <w:p w:rsidR="008A36D1" w:rsidRPr="00A025D4" w:rsidRDefault="008A36D1" w:rsidP="00F827CD">
            <w:pPr>
              <w:pStyle w:val="a6"/>
              <w:jc w:val="both"/>
              <w:rPr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 xml:space="preserve">α. τους στόχους </w:t>
            </w:r>
            <w:r w:rsidR="00B01FE9" w:rsidRPr="00A025D4">
              <w:rPr>
                <w:sz w:val="20"/>
                <w:szCs w:val="20"/>
              </w:rPr>
              <w:t>ενός επιμορφωτικού προγράμματος εκπαιδευτικών</w:t>
            </w:r>
          </w:p>
          <w:p w:rsidR="008A36D1" w:rsidRPr="009B5F4D" w:rsidRDefault="008A36D1" w:rsidP="00F827CD">
            <w:pPr>
              <w:pStyle w:val="a6"/>
              <w:jc w:val="both"/>
            </w:pPr>
            <w:r w:rsidRPr="00A025D4">
              <w:rPr>
                <w:sz w:val="20"/>
                <w:szCs w:val="20"/>
              </w:rPr>
              <w:t xml:space="preserve">β. </w:t>
            </w:r>
            <w:r w:rsidR="00B01FE9" w:rsidRPr="00A025D4">
              <w:rPr>
                <w:sz w:val="20"/>
                <w:szCs w:val="20"/>
              </w:rPr>
              <w:t>τις αναμενόμενες δεξιότητες των συμμετεχόντων</w:t>
            </w:r>
          </w:p>
        </w:tc>
      </w:tr>
      <w:tr w:rsidR="00443F41" w:rsidRPr="00CF2CD8" w:rsidTr="008F1C6C">
        <w:tc>
          <w:tcPr>
            <w:tcW w:w="1985" w:type="dxa"/>
          </w:tcPr>
          <w:p w:rsidR="00443F41" w:rsidRPr="00751369" w:rsidRDefault="00443F41" w:rsidP="00F827CD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3331" w:type="dxa"/>
            <w:vAlign w:val="center"/>
          </w:tcPr>
          <w:p w:rsidR="00443F41" w:rsidRPr="00D14888" w:rsidRDefault="00443F41" w:rsidP="00F54A9C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2A2905F7" wp14:editId="02D68B0F">
                  <wp:extent cx="455308" cy="144000"/>
                  <wp:effectExtent l="19050" t="0" r="1892" b="0"/>
                  <wp:docPr id="5" name="1 - Εικόνα" descr="Inspiratio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piration_logo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0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888">
              <w:rPr>
                <w:sz w:val="18"/>
                <w:szCs w:val="18"/>
              </w:rPr>
              <w:t xml:space="preserve"> | </w:t>
            </w:r>
            <w:hyperlink r:id="rId17" w:anchor="Inspiration" w:tgtFrame="_blank" w:history="1">
              <w:r w:rsidRPr="004F7ADA">
                <w:rPr>
                  <w:rStyle w:val="-"/>
                  <w:sz w:val="18"/>
                  <w:szCs w:val="18"/>
                  <w:lang w:val="en-US"/>
                </w:rPr>
                <w:t>Inspiration</w:t>
              </w:r>
            </w:hyperlink>
          </w:p>
        </w:tc>
        <w:tc>
          <w:tcPr>
            <w:tcW w:w="3331" w:type="dxa"/>
            <w:vAlign w:val="center"/>
          </w:tcPr>
          <w:p w:rsidR="00443F41" w:rsidRPr="00D14888" w:rsidRDefault="004B7F53" w:rsidP="003744C5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309D0A2D" wp14:editId="139C2D87">
                  <wp:extent cx="772048" cy="14400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piration_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048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| </w:t>
            </w:r>
            <w:hyperlink r:id="rId18" w:anchor="Kidspiration" w:tgtFrame="_blank" w:history="1">
              <w:proofErr w:type="spellStart"/>
              <w:r w:rsidRPr="004B7F53">
                <w:rPr>
                  <w:rStyle w:val="-"/>
                  <w:sz w:val="18"/>
                  <w:szCs w:val="18"/>
                  <w:lang w:val="en-US"/>
                </w:rPr>
                <w:t>Kidspiration</w:t>
              </w:r>
              <w:proofErr w:type="spellEnd"/>
            </w:hyperlink>
          </w:p>
        </w:tc>
      </w:tr>
    </w:tbl>
    <w:p w:rsidR="008A36D1" w:rsidRDefault="00A402D1" w:rsidP="008A36D1">
      <w:pPr>
        <w:spacing w:after="120" w:line="240" w:lineRule="auto"/>
        <w:jc w:val="both"/>
        <w:rPr>
          <w:b/>
        </w:rPr>
      </w:pPr>
      <w:r>
        <w:rPr>
          <w:b/>
        </w:rPr>
        <w:pict>
          <v:rect id="_x0000_i1026" style="width:433.45pt;height:1.5pt" o:hralign="center" o:hrstd="t" o:hrnoshade="t" o:hr="t" fillcolor="#c00000" stroked="f"/>
        </w:pict>
      </w:r>
    </w:p>
    <w:tbl>
      <w:tblPr>
        <w:tblStyle w:val="a8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</w:tblGrid>
      <w:tr w:rsidR="002F055A" w:rsidRPr="000A04BF" w:rsidTr="00D32A59">
        <w:tc>
          <w:tcPr>
            <w:tcW w:w="1985" w:type="dxa"/>
          </w:tcPr>
          <w:p w:rsidR="002F055A" w:rsidRDefault="002F055A" w:rsidP="0019087C">
            <w:pPr>
              <w:spacing w:after="120"/>
              <w:ind w:left="-108"/>
              <w:jc w:val="right"/>
              <w:rPr>
                <w:b/>
              </w:rPr>
            </w:pPr>
            <w:r>
              <w:rPr>
                <w:b/>
              </w:rPr>
              <w:t xml:space="preserve">Ομάδα </w:t>
            </w:r>
            <w:r w:rsidR="0019087C">
              <w:rPr>
                <w:b/>
              </w:rPr>
              <w:t>3</w:t>
            </w:r>
            <w:r>
              <w:rPr>
                <w:b/>
              </w:rPr>
              <w:t>η:</w:t>
            </w:r>
          </w:p>
        </w:tc>
        <w:tc>
          <w:tcPr>
            <w:tcW w:w="6662" w:type="dxa"/>
          </w:tcPr>
          <w:p w:rsidR="002F055A" w:rsidRPr="000A04BF" w:rsidRDefault="002F055A" w:rsidP="00D32A59">
            <w:pPr>
              <w:spacing w:after="120"/>
              <w:jc w:val="both"/>
              <w:rPr>
                <w:b/>
                <w:color w:val="1F497D" w:themeColor="text2"/>
              </w:rPr>
            </w:pPr>
          </w:p>
        </w:tc>
      </w:tr>
      <w:tr w:rsidR="002F055A" w:rsidRPr="000776B0" w:rsidTr="00D32A59">
        <w:tc>
          <w:tcPr>
            <w:tcW w:w="1985" w:type="dxa"/>
          </w:tcPr>
          <w:p w:rsidR="002F055A" w:rsidRPr="00751369" w:rsidRDefault="00BB600E" w:rsidP="00D32A59">
            <w:pPr>
              <w:spacing w:after="120"/>
              <w:ind w:left="-108"/>
              <w:jc w:val="right"/>
            </w:pPr>
            <w:r>
              <w:rPr>
                <w:b/>
              </w:rPr>
              <w:t>Ενότητα</w:t>
            </w:r>
            <w:r w:rsidR="002F055A" w:rsidRPr="00751369">
              <w:rPr>
                <w:b/>
              </w:rPr>
              <w:t>:</w:t>
            </w:r>
          </w:p>
        </w:tc>
        <w:tc>
          <w:tcPr>
            <w:tcW w:w="6662" w:type="dxa"/>
          </w:tcPr>
          <w:p w:rsidR="002F055A" w:rsidRPr="000776B0" w:rsidRDefault="002F055A" w:rsidP="00D32A59">
            <w:pPr>
              <w:spacing w:after="120"/>
              <w:jc w:val="both"/>
            </w:pPr>
            <w:bookmarkStart w:id="1" w:name="OLE_LINK7"/>
            <w:bookmarkStart w:id="2" w:name="OLE_LINK8"/>
            <w:r>
              <w:t>Μοντέλα εισαγωγής ΤΠΕ στην εκπαίδευση.</w:t>
            </w:r>
            <w:bookmarkEnd w:id="1"/>
            <w:bookmarkEnd w:id="2"/>
          </w:p>
        </w:tc>
      </w:tr>
      <w:tr w:rsidR="002F055A" w:rsidRPr="00301139" w:rsidTr="00D32A59">
        <w:tc>
          <w:tcPr>
            <w:tcW w:w="1985" w:type="dxa"/>
          </w:tcPr>
          <w:p w:rsidR="002F055A" w:rsidRPr="00301139" w:rsidRDefault="002F055A" w:rsidP="00D32A59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Πηγή</w:t>
            </w:r>
            <w:r w:rsidRPr="00301139">
              <w:rPr>
                <w:b/>
                <w:sz w:val="18"/>
                <w:szCs w:val="18"/>
              </w:rPr>
              <w:t>:</w:t>
            </w:r>
          </w:p>
        </w:tc>
        <w:bookmarkStart w:id="3" w:name="OLE_LINK5"/>
        <w:bookmarkStart w:id="4" w:name="OLE_LINK6"/>
        <w:tc>
          <w:tcPr>
            <w:tcW w:w="6662" w:type="dxa"/>
          </w:tcPr>
          <w:p w:rsidR="002F055A" w:rsidRPr="002F055A" w:rsidRDefault="00F263EA" w:rsidP="002F055A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9A4174">
              <w:rPr>
                <w:sz w:val="18"/>
                <w:szCs w:val="18"/>
              </w:rPr>
              <w:instrText>HYPERLINK "https://www.box.com/shared/rxiizd09c4" \t "_blank"</w:instrText>
            </w:r>
            <w:r>
              <w:rPr>
                <w:sz w:val="18"/>
                <w:szCs w:val="18"/>
              </w:rPr>
              <w:fldChar w:fldCharType="separate"/>
            </w:r>
            <w:r w:rsidR="002F055A" w:rsidRPr="00F263EA">
              <w:rPr>
                <w:rStyle w:val="-"/>
                <w:sz w:val="18"/>
                <w:szCs w:val="18"/>
              </w:rPr>
              <w:t>Ενότητα 1.2 - Γενικό Μέρος</w:t>
            </w:r>
            <w:r>
              <w:rPr>
                <w:sz w:val="18"/>
                <w:szCs w:val="18"/>
              </w:rPr>
              <w:fldChar w:fldCharType="end"/>
            </w:r>
            <w:bookmarkEnd w:id="3"/>
            <w:bookmarkEnd w:id="4"/>
          </w:p>
        </w:tc>
      </w:tr>
      <w:tr w:rsidR="002F055A" w:rsidRPr="00291CB1" w:rsidTr="002F055A">
        <w:tc>
          <w:tcPr>
            <w:tcW w:w="1985" w:type="dxa"/>
          </w:tcPr>
          <w:p w:rsidR="002F055A" w:rsidRPr="00751369" w:rsidRDefault="002F055A" w:rsidP="00D32A59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Προτεινόμενη δραστηριότητα:</w:t>
            </w:r>
          </w:p>
        </w:tc>
        <w:tc>
          <w:tcPr>
            <w:tcW w:w="6662" w:type="dxa"/>
          </w:tcPr>
          <w:p w:rsidR="002F055A" w:rsidRPr="00A025D4" w:rsidRDefault="002F055A" w:rsidP="002F055A">
            <w:pPr>
              <w:pStyle w:val="a6"/>
              <w:jc w:val="both"/>
              <w:rPr>
                <w:rFonts w:cstheme="minorHAnsi"/>
                <w:sz w:val="20"/>
                <w:szCs w:val="20"/>
              </w:rPr>
            </w:pPr>
            <w:r w:rsidRPr="00A025D4">
              <w:rPr>
                <w:sz w:val="20"/>
                <w:szCs w:val="20"/>
              </w:rPr>
              <w:t xml:space="preserve">Είναι γνωστό ότι οι ΤΠΕ ενσωματώνονται στην εκπαίδευση σε όλα τα σύγχρονα εκπαιδευτικά συστήματα. Αναζητήστε στοιχεία για τα μοντέλα εισαγωγής των ΤΠΕ στην εκπαίδευση και προσπαθήστε να δημιουργήσετε μια </w:t>
            </w:r>
            <w:proofErr w:type="spellStart"/>
            <w:r w:rsidRPr="00A025D4">
              <w:rPr>
                <w:sz w:val="20"/>
                <w:szCs w:val="20"/>
              </w:rPr>
              <w:t>χρονογραμμή</w:t>
            </w:r>
            <w:proofErr w:type="spellEnd"/>
            <w:r w:rsidRPr="00A025D4">
              <w:rPr>
                <w:sz w:val="20"/>
                <w:szCs w:val="20"/>
              </w:rPr>
              <w:t xml:space="preserve"> (</w:t>
            </w:r>
            <w:r w:rsidRPr="00A025D4">
              <w:rPr>
                <w:sz w:val="20"/>
                <w:szCs w:val="20"/>
                <w:lang w:val="en-US"/>
              </w:rPr>
              <w:t>timeline</w:t>
            </w:r>
            <w:r w:rsidRPr="00A025D4">
              <w:rPr>
                <w:sz w:val="20"/>
                <w:szCs w:val="20"/>
              </w:rPr>
              <w:t>), τονίζοντας τα χαρακτηριστικά του κάθε μοντέλου.</w:t>
            </w:r>
          </w:p>
        </w:tc>
      </w:tr>
      <w:tr w:rsidR="002F055A" w:rsidRPr="00CF2CD8" w:rsidTr="00D32A59">
        <w:tc>
          <w:tcPr>
            <w:tcW w:w="1985" w:type="dxa"/>
          </w:tcPr>
          <w:p w:rsidR="002F055A" w:rsidRPr="00751369" w:rsidRDefault="002F055A" w:rsidP="00D32A59">
            <w:pPr>
              <w:spacing w:after="120"/>
              <w:ind w:left="-108"/>
              <w:jc w:val="right"/>
              <w:rPr>
                <w:b/>
                <w:sz w:val="18"/>
                <w:szCs w:val="18"/>
              </w:rPr>
            </w:pPr>
            <w:r w:rsidRPr="00751369">
              <w:rPr>
                <w:b/>
                <w:sz w:val="18"/>
                <w:szCs w:val="18"/>
              </w:rPr>
              <w:t>Μέσα:</w:t>
            </w:r>
          </w:p>
        </w:tc>
        <w:tc>
          <w:tcPr>
            <w:tcW w:w="6662" w:type="dxa"/>
            <w:vAlign w:val="center"/>
          </w:tcPr>
          <w:p w:rsidR="002F055A" w:rsidRPr="00CF2CD8" w:rsidRDefault="00B34A26" w:rsidP="00F54A9C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color w:val="1D1D1D"/>
                <w:sz w:val="20"/>
                <w:szCs w:val="20"/>
                <w:lang w:eastAsia="el-GR"/>
              </w:rPr>
              <w:drawing>
                <wp:inline distT="0" distB="0" distL="0" distR="0" wp14:anchorId="05D4B42E" wp14:editId="4C10F571">
                  <wp:extent cx="426453" cy="144000"/>
                  <wp:effectExtent l="19050" t="0" r="0" b="0"/>
                  <wp:docPr id="7" name="Εικόνα 7" descr="Timeline Mak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meline Maker Logo">
                            <a:hlinkClick r:id="rId19" tooltip="&quot;Timeline Maker 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35974" b="35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53" cy="1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55A" w:rsidRPr="00CF2CD8">
              <w:rPr>
                <w:sz w:val="18"/>
                <w:szCs w:val="18"/>
                <w:lang w:val="en-US"/>
              </w:rPr>
              <w:t xml:space="preserve"> | </w:t>
            </w:r>
            <w:hyperlink r:id="rId21" w:anchor="TimeLiner" w:tgtFrame="_blank" w:history="1">
              <w:r w:rsidR="00CF2CD8" w:rsidRPr="00CF2CD8">
                <w:rPr>
                  <w:rStyle w:val="-"/>
                  <w:sz w:val="18"/>
                  <w:szCs w:val="18"/>
                  <w:lang w:val="en-US"/>
                </w:rPr>
                <w:t>Timeline Maker Pro</w:t>
              </w:r>
            </w:hyperlink>
          </w:p>
        </w:tc>
      </w:tr>
    </w:tbl>
    <w:p w:rsidR="002F055A" w:rsidRDefault="002F055A" w:rsidP="005F64F5">
      <w:pPr>
        <w:spacing w:after="120" w:line="240" w:lineRule="auto"/>
        <w:jc w:val="both"/>
        <w:rPr>
          <w:b/>
        </w:rPr>
      </w:pPr>
    </w:p>
    <w:sectPr w:rsidR="002F055A" w:rsidSect="00D93C18">
      <w:headerReference w:type="default" r:id="rId22"/>
      <w:footerReference w:type="default" r:id="rId23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D1" w:rsidRDefault="00A402D1" w:rsidP="00317529">
      <w:pPr>
        <w:spacing w:after="0" w:line="240" w:lineRule="auto"/>
      </w:pPr>
      <w:r>
        <w:separator/>
      </w:r>
    </w:p>
  </w:endnote>
  <w:endnote w:type="continuationSeparator" w:id="0">
    <w:p w:rsidR="00A402D1" w:rsidRDefault="00A402D1" w:rsidP="0031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C3" w:rsidRDefault="009159C3" w:rsidP="009159C3">
    <w:pPr>
      <w:pBdr>
        <w:bottom w:val="single" w:sz="4" w:space="1" w:color="auto"/>
      </w:pBd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8C11A4" w:rsidTr="00151A22">
      <w:tc>
        <w:tcPr>
          <w:tcW w:w="2840" w:type="dxa"/>
        </w:tcPr>
        <w:p w:rsidR="008C11A4" w:rsidRPr="00FB03A5" w:rsidRDefault="008C11A4">
          <w:pPr>
            <w:pStyle w:val="a5"/>
            <w:rPr>
              <w:sz w:val="18"/>
              <w:szCs w:val="18"/>
              <w:lang w:val="en-US"/>
            </w:rPr>
          </w:pPr>
          <w:r w:rsidRPr="00AE7B26">
            <w:rPr>
              <w:sz w:val="18"/>
              <w:szCs w:val="18"/>
            </w:rPr>
            <w:t xml:space="preserve">Ν. </w:t>
          </w:r>
          <w:r w:rsidRPr="00AE7B26">
            <w:rPr>
              <w:sz w:val="18"/>
              <w:szCs w:val="18"/>
            </w:rPr>
            <w:t>Μπαλκίζας, 2010</w:t>
          </w:r>
          <w:r w:rsidR="000E2574">
            <w:rPr>
              <w:sz w:val="18"/>
              <w:szCs w:val="18"/>
              <w:lang w:val="en-US"/>
            </w:rPr>
            <w:t>-2014</w:t>
          </w:r>
        </w:p>
      </w:tc>
      <w:tc>
        <w:tcPr>
          <w:tcW w:w="2841" w:type="dxa"/>
        </w:tcPr>
        <w:p w:rsidR="008C11A4" w:rsidRPr="00FB03A5" w:rsidRDefault="00294DBE" w:rsidP="008C11A4">
          <w:pPr>
            <w:pStyle w:val="a5"/>
            <w:jc w:val="center"/>
            <w:rPr>
              <w:sz w:val="18"/>
              <w:szCs w:val="18"/>
              <w:lang w:val="en-US"/>
            </w:rPr>
          </w:pPr>
          <w:hyperlink r:id="rId1" w:history="1">
            <w:r w:rsidR="00AE7B26" w:rsidRPr="00A4380F">
              <w:rPr>
                <w:rStyle w:val="-"/>
                <w:sz w:val="18"/>
                <w:szCs w:val="18"/>
                <w:lang w:val="en-US"/>
              </w:rPr>
              <w:t>http</w:t>
            </w:r>
            <w:r w:rsidR="00AE7B26" w:rsidRPr="00FB03A5">
              <w:rPr>
                <w:rStyle w:val="-"/>
                <w:sz w:val="18"/>
                <w:szCs w:val="18"/>
                <w:lang w:val="en-US"/>
              </w:rPr>
              <w:t>://</w:t>
            </w:r>
            <w:r w:rsidR="00AE7B26" w:rsidRPr="00A4380F">
              <w:rPr>
                <w:rStyle w:val="-"/>
                <w:sz w:val="18"/>
                <w:szCs w:val="18"/>
                <w:lang w:val="en-US"/>
              </w:rPr>
              <w:t>users</w:t>
            </w:r>
            <w:r w:rsidR="00AE7B26" w:rsidRPr="00FB03A5">
              <w:rPr>
                <w:rStyle w:val="-"/>
                <w:sz w:val="18"/>
                <w:szCs w:val="18"/>
                <w:lang w:val="en-US"/>
              </w:rPr>
              <w:t>.</w:t>
            </w:r>
            <w:r w:rsidR="00AE7B26" w:rsidRPr="00A4380F">
              <w:rPr>
                <w:rStyle w:val="-"/>
                <w:sz w:val="18"/>
                <w:szCs w:val="18"/>
                <w:lang w:val="en-US"/>
              </w:rPr>
              <w:t>sch</w:t>
            </w:r>
            <w:r w:rsidR="00AE7B26" w:rsidRPr="00FB03A5">
              <w:rPr>
                <w:rStyle w:val="-"/>
                <w:sz w:val="18"/>
                <w:szCs w:val="18"/>
                <w:lang w:val="en-US"/>
              </w:rPr>
              <w:t>.</w:t>
            </w:r>
            <w:r w:rsidR="00AE7B26" w:rsidRPr="00A4380F">
              <w:rPr>
                <w:rStyle w:val="-"/>
                <w:sz w:val="18"/>
                <w:szCs w:val="18"/>
                <w:lang w:val="en-US"/>
              </w:rPr>
              <w:t>gr</w:t>
            </w:r>
            <w:r w:rsidR="00AE7B26" w:rsidRPr="00FB03A5">
              <w:rPr>
                <w:rStyle w:val="-"/>
                <w:sz w:val="18"/>
                <w:szCs w:val="18"/>
                <w:lang w:val="en-US"/>
              </w:rPr>
              <w:t>/</w:t>
            </w:r>
            <w:r w:rsidR="00AE7B26" w:rsidRPr="00A4380F">
              <w:rPr>
                <w:rStyle w:val="-"/>
                <w:sz w:val="18"/>
                <w:szCs w:val="18"/>
                <w:lang w:val="en-US"/>
              </w:rPr>
              <w:t>nikbalki</w:t>
            </w:r>
          </w:hyperlink>
        </w:p>
      </w:tc>
      <w:tc>
        <w:tcPr>
          <w:tcW w:w="2841" w:type="dxa"/>
        </w:tcPr>
        <w:p w:rsidR="008C11A4" w:rsidRPr="00AE7B26" w:rsidRDefault="00A402D1" w:rsidP="00AE7B26">
          <w:pPr>
            <w:pStyle w:val="a5"/>
            <w:jc w:val="right"/>
            <w:rPr>
              <w:sz w:val="18"/>
              <w:szCs w:val="18"/>
              <w:lang w:val="en-US"/>
            </w:rPr>
          </w:pPr>
          <w:hyperlink r:id="rId2" w:history="1">
            <w:r w:rsidR="00AE7B26" w:rsidRPr="00A4380F">
              <w:rPr>
                <w:rStyle w:val="-"/>
                <w:sz w:val="18"/>
                <w:szCs w:val="18"/>
                <w:lang w:val="en-US"/>
              </w:rPr>
              <w:t>nikbalki@sch.gr</w:t>
            </w:r>
          </w:hyperlink>
        </w:p>
      </w:tc>
    </w:tr>
  </w:tbl>
  <w:p w:rsidR="008C11A4" w:rsidRPr="00151A22" w:rsidRDefault="00A402D1" w:rsidP="008C11A4">
    <w:pPr>
      <w:pStyle w:val="a5"/>
      <w:rPr>
        <w:lang w:val="en-US"/>
      </w:rPr>
    </w:pPr>
    <w:r>
      <w:rPr>
        <w:b/>
        <w:i/>
        <w:noProof/>
        <w:sz w:val="20"/>
        <w:szCs w:val="20"/>
        <w:lang w:eastAsia="zh-TW"/>
      </w:rPr>
      <w:pict>
        <v:group id="_x0000_s2059" style="position:absolute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60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2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b/>
        <w:i/>
        <w:noProof/>
        <w:sz w:val="20"/>
        <w:szCs w:val="20"/>
        <w:lang w:eastAsia="zh-TW"/>
      </w:rPr>
      <w:pict>
        <v:rect id="_x0000_s2058" style="position:absolute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58;mso-fit-shape-to-text:t">
            <w:txbxContent>
              <w:sdt>
                <w:sdtPr>
                  <w:rPr>
                    <w:rFonts w:cstheme="minorHAnsi"/>
                    <w:b/>
                    <w:color w:val="4F81BD" w:themeColor="accent1"/>
                  </w:rPr>
                  <w:alias w:val="Ημερομηνία"/>
                  <w:id w:val="1472636525"/>
                  <w:placeholder>
                    <w:docPart w:val="AF5F8C77D2A74C7E92650C593C6C3FC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p w:rsidR="001507BF" w:rsidRDefault="00B4329A" w:rsidP="001507BF">
                    <w:pPr>
                      <w:spacing w:after="0" w:line="240" w:lineRule="auto"/>
                      <w:rPr>
                        <w:rFonts w:cstheme="minorHAnsi"/>
                        <w:b/>
                        <w:color w:val="4F81BD" w:themeColor="accent1"/>
                      </w:rPr>
                    </w:pPr>
                    <w:r>
                      <w:rPr>
                        <w:rFonts w:cstheme="minorHAnsi"/>
                        <w:b/>
                        <w:color w:val="4F81BD" w:themeColor="accent1"/>
                      </w:rPr>
                      <w:t>ΚΣΕ ΤΕΙ Πειραιά</w:t>
                    </w:r>
                  </w:p>
                </w:sdtContent>
              </w:sdt>
              <w:p w:rsidR="00F245F4" w:rsidRPr="00C00294" w:rsidRDefault="00F245F4" w:rsidP="001507BF">
                <w:pPr>
                  <w:spacing w:after="0" w:line="240" w:lineRule="auto"/>
                  <w:rPr>
                    <w:rFonts w:cstheme="minorHAnsi"/>
                    <w:b/>
                    <w:color w:val="4F81BD" w:themeColor="accent1"/>
                  </w:rPr>
                </w:pPr>
                <w:r>
                  <w:rPr>
                    <w:rFonts w:cstheme="minorHAnsi"/>
                    <w:b/>
                    <w:color w:val="4F81BD" w:themeColor="accent1"/>
                  </w:rPr>
                  <w:t>ΚΣΕ 7ο Ε.Λ. Καλλιθέας</w:t>
                </w:r>
              </w:p>
            </w:txbxContent>
          </v:textbox>
          <w10:wrap anchorx="margin" anchory="margin"/>
        </v:rect>
      </w:pict>
    </w:r>
    <w:r>
      <w:rPr>
        <w:b/>
        <w:i/>
        <w:noProof/>
        <w:sz w:val="20"/>
        <w:szCs w:val="20"/>
        <w:lang w:eastAsia="zh-TW"/>
      </w:rPr>
      <w:pict>
        <v:group id="_x0000_s2063" style="position:absolute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5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6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D1" w:rsidRDefault="00A402D1" w:rsidP="00317529">
      <w:pPr>
        <w:spacing w:after="0" w:line="240" w:lineRule="auto"/>
      </w:pPr>
      <w:r>
        <w:separator/>
      </w:r>
    </w:p>
  </w:footnote>
  <w:footnote w:type="continuationSeparator" w:id="0">
    <w:p w:rsidR="00A402D1" w:rsidRDefault="00A402D1" w:rsidP="0031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alias w:val="Τίτλος"/>
      <w:id w:val="41246500"/>
      <w:placeholder>
        <w:docPart w:val="74A4F747543343F49F22CC1D35FD10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3AD7" w:rsidRDefault="00CD3AD7">
        <w:pPr>
          <w:pStyle w:val="a4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 w:rsidRPr="00CD3AD7">
          <w:rPr>
            <w:b/>
            <w:sz w:val="18"/>
            <w:szCs w:val="18"/>
          </w:rPr>
          <w:t>ΕΠΙΜΟΡΦΩΣΗ ΕΚΠΑΙΔΕΥΤΙΚΩΝ ΓΙΑ ΤΗΝ ΑΞΙΟΠΟΙΗΣΗ ΚΑΙ ΤΗΝ ΕΦΑΡΜΟΓΗ ΤΩΝ ΤΠΕ ΣΤΗ ΔΙΔΑΚΤΙΚΗ ΠΡΑΞΗ</w:t>
        </w:r>
      </w:p>
    </w:sdtContent>
  </w:sdt>
  <w:p w:rsidR="00CD3AD7" w:rsidRPr="00CD3AD7" w:rsidRDefault="00A402D1" w:rsidP="00B36768">
    <w:pPr>
      <w:pStyle w:val="a4"/>
      <w:pBdr>
        <w:bottom w:val="single" w:sz="4" w:space="1" w:color="auto"/>
      </w:pBdr>
      <w:tabs>
        <w:tab w:val="clear" w:pos="4153"/>
        <w:tab w:val="clear" w:pos="8306"/>
        <w:tab w:val="left" w:pos="2580"/>
        <w:tab w:val="center" w:pos="4334"/>
      </w:tabs>
      <w:spacing w:after="120" w:line="276" w:lineRule="auto"/>
      <w:rPr>
        <w:color w:val="4F81BD" w:themeColor="accent1"/>
      </w:rPr>
    </w:pPr>
    <w:sdt>
      <w:sdtPr>
        <w:rPr>
          <w:b/>
        </w:rPr>
        <w:alias w:val="Υπότιτλος"/>
        <w:id w:val="41246501"/>
        <w:placeholder>
          <w:docPart w:val="E0002487A5E54E7F9F2CE9B3956D45B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CD3AD7" w:rsidRPr="00CD3AD7">
          <w:rPr>
            <w:b/>
            <w:color w:val="4F81BD" w:themeColor="accent1"/>
          </w:rPr>
          <w:t>(Επιμόρφωση Β’ Επιπέδου ΙΙ)</w:t>
        </w:r>
      </w:sdtContent>
    </w:sdt>
    <w:r w:rsidR="00B36768">
      <w:rPr>
        <w:b/>
      </w:rPr>
      <w:tab/>
    </w:r>
    <w:r w:rsidR="00B36768">
      <w:rPr>
        <w:b/>
      </w:rPr>
      <w:ptab w:relativeTo="margin" w:alignment="right" w:leader="none"/>
    </w:r>
    <w:r w:rsidR="00B36768" w:rsidRPr="00B36768">
      <w:rPr>
        <w:b/>
        <w:color w:val="C00000"/>
      </w:rPr>
      <w:t>ΠΕ60/70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89A"/>
    <w:multiLevelType w:val="hybridMultilevel"/>
    <w:tmpl w:val="1D20B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1A6E"/>
    <w:multiLevelType w:val="hybridMultilevel"/>
    <w:tmpl w:val="643E3D88"/>
    <w:lvl w:ilvl="0" w:tplc="107E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014E"/>
    <w:multiLevelType w:val="hybridMultilevel"/>
    <w:tmpl w:val="8144A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1F2"/>
    <w:rsid w:val="00006AF2"/>
    <w:rsid w:val="0004085A"/>
    <w:rsid w:val="00097A3E"/>
    <w:rsid w:val="000B35A2"/>
    <w:rsid w:val="000C2952"/>
    <w:rsid w:val="000D446D"/>
    <w:rsid w:val="000E2574"/>
    <w:rsid w:val="001507BF"/>
    <w:rsid w:val="00150DF3"/>
    <w:rsid w:val="00151A22"/>
    <w:rsid w:val="00153F21"/>
    <w:rsid w:val="001650EE"/>
    <w:rsid w:val="001876E5"/>
    <w:rsid w:val="0019087C"/>
    <w:rsid w:val="001B4846"/>
    <w:rsid w:val="001B69BA"/>
    <w:rsid w:val="001F787A"/>
    <w:rsid w:val="00216657"/>
    <w:rsid w:val="0022341E"/>
    <w:rsid w:val="00224AFF"/>
    <w:rsid w:val="00294DBE"/>
    <w:rsid w:val="002A1AEF"/>
    <w:rsid w:val="002F055A"/>
    <w:rsid w:val="0030167E"/>
    <w:rsid w:val="00304E5F"/>
    <w:rsid w:val="00315881"/>
    <w:rsid w:val="00317529"/>
    <w:rsid w:val="0035352D"/>
    <w:rsid w:val="0036361B"/>
    <w:rsid w:val="00370D37"/>
    <w:rsid w:val="003744C5"/>
    <w:rsid w:val="00376E1F"/>
    <w:rsid w:val="00395C6A"/>
    <w:rsid w:val="003A3533"/>
    <w:rsid w:val="003D2759"/>
    <w:rsid w:val="00443F41"/>
    <w:rsid w:val="004B7F53"/>
    <w:rsid w:val="004C31A9"/>
    <w:rsid w:val="004C4624"/>
    <w:rsid w:val="004D09D0"/>
    <w:rsid w:val="004D2828"/>
    <w:rsid w:val="004F3AD4"/>
    <w:rsid w:val="004F7ADA"/>
    <w:rsid w:val="005C26B6"/>
    <w:rsid w:val="005F64F5"/>
    <w:rsid w:val="006077F5"/>
    <w:rsid w:val="00642BA3"/>
    <w:rsid w:val="0064633D"/>
    <w:rsid w:val="0067316B"/>
    <w:rsid w:val="00684AA3"/>
    <w:rsid w:val="00686B62"/>
    <w:rsid w:val="006A63A1"/>
    <w:rsid w:val="006C5A06"/>
    <w:rsid w:val="006D51F2"/>
    <w:rsid w:val="00737506"/>
    <w:rsid w:val="00751ACD"/>
    <w:rsid w:val="00773D91"/>
    <w:rsid w:val="00795D8C"/>
    <w:rsid w:val="007B6186"/>
    <w:rsid w:val="007C208B"/>
    <w:rsid w:val="00853F69"/>
    <w:rsid w:val="00882FF2"/>
    <w:rsid w:val="008A36D1"/>
    <w:rsid w:val="008A448E"/>
    <w:rsid w:val="008C11A4"/>
    <w:rsid w:val="008C3AFF"/>
    <w:rsid w:val="008C51E2"/>
    <w:rsid w:val="008C7286"/>
    <w:rsid w:val="008F79F9"/>
    <w:rsid w:val="00907C32"/>
    <w:rsid w:val="00911B33"/>
    <w:rsid w:val="009159C3"/>
    <w:rsid w:val="00944013"/>
    <w:rsid w:val="00944249"/>
    <w:rsid w:val="009A4174"/>
    <w:rsid w:val="009A6092"/>
    <w:rsid w:val="009B0AC8"/>
    <w:rsid w:val="009B170F"/>
    <w:rsid w:val="009B5F4D"/>
    <w:rsid w:val="009D0E7C"/>
    <w:rsid w:val="00A025D4"/>
    <w:rsid w:val="00A16A1C"/>
    <w:rsid w:val="00A21E5C"/>
    <w:rsid w:val="00A32217"/>
    <w:rsid w:val="00A3622E"/>
    <w:rsid w:val="00A37C6E"/>
    <w:rsid w:val="00A402D1"/>
    <w:rsid w:val="00A5157F"/>
    <w:rsid w:val="00A72D39"/>
    <w:rsid w:val="00AA10B6"/>
    <w:rsid w:val="00AC2F15"/>
    <w:rsid w:val="00AC31BD"/>
    <w:rsid w:val="00AE7B26"/>
    <w:rsid w:val="00B01FE9"/>
    <w:rsid w:val="00B06C47"/>
    <w:rsid w:val="00B13045"/>
    <w:rsid w:val="00B34A26"/>
    <w:rsid w:val="00B36768"/>
    <w:rsid w:val="00B4329A"/>
    <w:rsid w:val="00B460AA"/>
    <w:rsid w:val="00B514F3"/>
    <w:rsid w:val="00BA2D98"/>
    <w:rsid w:val="00BA4110"/>
    <w:rsid w:val="00BA5088"/>
    <w:rsid w:val="00BB600E"/>
    <w:rsid w:val="00C00294"/>
    <w:rsid w:val="00C302D8"/>
    <w:rsid w:val="00C84952"/>
    <w:rsid w:val="00CD3AD7"/>
    <w:rsid w:val="00CE358C"/>
    <w:rsid w:val="00CE55F2"/>
    <w:rsid w:val="00CF2CD8"/>
    <w:rsid w:val="00D14888"/>
    <w:rsid w:val="00D264C5"/>
    <w:rsid w:val="00D274C9"/>
    <w:rsid w:val="00D36E81"/>
    <w:rsid w:val="00D372C7"/>
    <w:rsid w:val="00D5306D"/>
    <w:rsid w:val="00D8082C"/>
    <w:rsid w:val="00D86DA9"/>
    <w:rsid w:val="00D93C18"/>
    <w:rsid w:val="00DA08E2"/>
    <w:rsid w:val="00DC0384"/>
    <w:rsid w:val="00DD217B"/>
    <w:rsid w:val="00DE1783"/>
    <w:rsid w:val="00DF3AC8"/>
    <w:rsid w:val="00E25557"/>
    <w:rsid w:val="00E363B7"/>
    <w:rsid w:val="00E611F1"/>
    <w:rsid w:val="00E9065B"/>
    <w:rsid w:val="00EC4561"/>
    <w:rsid w:val="00ED767B"/>
    <w:rsid w:val="00EE4542"/>
    <w:rsid w:val="00EE4BFB"/>
    <w:rsid w:val="00EE6B1A"/>
    <w:rsid w:val="00F245F4"/>
    <w:rsid w:val="00F263EA"/>
    <w:rsid w:val="00F37597"/>
    <w:rsid w:val="00F54A9C"/>
    <w:rsid w:val="00FA6B9C"/>
    <w:rsid w:val="00FB03A5"/>
    <w:rsid w:val="00FB61AA"/>
    <w:rsid w:val="00FC0AEB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C295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17529"/>
  </w:style>
  <w:style w:type="paragraph" w:styleId="a5">
    <w:name w:val="footer"/>
    <w:basedOn w:val="a"/>
    <w:link w:val="Char0"/>
    <w:uiPriority w:val="99"/>
    <w:unhideWhenUsed/>
    <w:rsid w:val="00317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17529"/>
  </w:style>
  <w:style w:type="paragraph" w:styleId="a6">
    <w:name w:val="No Spacing"/>
    <w:uiPriority w:val="1"/>
    <w:qFormat/>
    <w:rsid w:val="00C302D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CD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D3AD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C1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8C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ers.sch.gr/nikbalki/epim_kse/EL_genikis.htm" TargetMode="External"/><Relationship Id="rId18" Type="http://schemas.openxmlformats.org/officeDocument/2006/relationships/hyperlink" Target="http://users.sch.gr/nikbalki/epim_kse/EL_genikis.ht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users.sch.gr/nikbalki/epim_kse/EL_gnostikou.ht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://users.sch.gr/nikbalki/epim_kse/EL_genikis.ht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ox.com/shared/o7t1e52b8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x.com/shared/o7t1e52b8d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://users.sch.gr/nikbalki/epim_kse/EL_genikis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sers.att.sch.gr/nikbalki/epim_kse/gen_en1.2.htm" TargetMode="External"/><Relationship Id="rId19" Type="http://schemas.openxmlformats.org/officeDocument/2006/relationships/hyperlink" Target="http://www.timelinemaker.com/index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kbalki@sch.gr" TargetMode="External"/><Relationship Id="rId1" Type="http://schemas.openxmlformats.org/officeDocument/2006/relationships/hyperlink" Target="http://users.sch.gr/nikbalk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A4F747543343F49F22CC1D35FD10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6224B5-38D3-4BA1-BEB4-25839E91ADBC}"/>
      </w:docPartPr>
      <w:docPartBody>
        <w:p w:rsidR="00875888" w:rsidRDefault="00D01F03" w:rsidP="00D01F03">
          <w:pPr>
            <w:pStyle w:val="74A4F747543343F49F22CC1D35FD10CA"/>
          </w:pPr>
          <w:r>
            <w:rPr>
              <w:b/>
              <w:bCs/>
              <w:color w:val="1F497D" w:themeColor="text2"/>
              <w:sz w:val="28"/>
              <w:szCs w:val="28"/>
            </w:rPr>
            <w:t>[Πληκτρολογήστε τον τίτλο του εγγράφου]</w:t>
          </w:r>
        </w:p>
      </w:docPartBody>
    </w:docPart>
    <w:docPart>
      <w:docPartPr>
        <w:name w:val="E0002487A5E54E7F9F2CE9B3956D45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FFB970D-F7D2-414C-80C9-DD0F327F38F3}"/>
      </w:docPartPr>
      <w:docPartBody>
        <w:p w:rsidR="00875888" w:rsidRDefault="00D01F03" w:rsidP="00D01F03">
          <w:pPr>
            <w:pStyle w:val="E0002487A5E54E7F9F2CE9B3956D45BB"/>
          </w:pPr>
          <w:r>
            <w:rPr>
              <w:color w:val="4F81BD" w:themeColor="accent1"/>
            </w:rPr>
            <w:t>[Πληκτρολογήστε τον υπότιτλο του εγγράφου]</w:t>
          </w:r>
        </w:p>
      </w:docPartBody>
    </w:docPart>
    <w:docPart>
      <w:docPartPr>
        <w:name w:val="AF5F8C77D2A74C7E92650C593C6C3F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B8D1B8-23D1-4761-9909-3B16305A2795}"/>
      </w:docPartPr>
      <w:docPartBody>
        <w:p w:rsidR="00875888" w:rsidRDefault="00D01F03" w:rsidP="00D01F03">
          <w:pPr>
            <w:pStyle w:val="AF5F8C77D2A74C7E92650C593C6C3FCC"/>
          </w:pPr>
          <w:r>
            <w:rPr>
              <w:color w:val="4F81BD" w:themeColor="accent1"/>
              <w:spacing w:val="60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1F03"/>
    <w:rsid w:val="000D1767"/>
    <w:rsid w:val="0012217F"/>
    <w:rsid w:val="00164865"/>
    <w:rsid w:val="002638AE"/>
    <w:rsid w:val="0031389B"/>
    <w:rsid w:val="003E2F50"/>
    <w:rsid w:val="004968D7"/>
    <w:rsid w:val="00875888"/>
    <w:rsid w:val="008E5389"/>
    <w:rsid w:val="00A77E6A"/>
    <w:rsid w:val="00B97747"/>
    <w:rsid w:val="00D01F03"/>
    <w:rsid w:val="00D1282E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2EBD6AC894680B63BE35E84AF1753">
    <w:name w:val="A202EBD6AC894680B63BE35E84AF1753"/>
    <w:rsid w:val="00D01F03"/>
  </w:style>
  <w:style w:type="paragraph" w:customStyle="1" w:styleId="74A4F747543343F49F22CC1D35FD10CA">
    <w:name w:val="74A4F747543343F49F22CC1D35FD10CA"/>
    <w:rsid w:val="00D01F03"/>
  </w:style>
  <w:style w:type="paragraph" w:customStyle="1" w:styleId="E0002487A5E54E7F9F2CE9B3956D45BB">
    <w:name w:val="E0002487A5E54E7F9F2CE9B3956D45BB"/>
    <w:rsid w:val="00D01F03"/>
  </w:style>
  <w:style w:type="paragraph" w:customStyle="1" w:styleId="842F9AC13FF2420EAEEDE53EE3FE6994">
    <w:name w:val="842F9AC13FF2420EAEEDE53EE3FE6994"/>
    <w:rsid w:val="00D01F03"/>
  </w:style>
  <w:style w:type="paragraph" w:customStyle="1" w:styleId="AF5F8C77D2A74C7E92650C593C6C3FCC">
    <w:name w:val="AF5F8C77D2A74C7E92650C593C6C3FCC"/>
    <w:rsid w:val="00D01F03"/>
  </w:style>
  <w:style w:type="paragraph" w:customStyle="1" w:styleId="C3E52CF8E28B4E3A9C314991FD4A7A23">
    <w:name w:val="C3E52CF8E28B4E3A9C314991FD4A7A23"/>
    <w:rsid w:val="008758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ΚΣΕ ΤΕΙ Πειραιά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A76D77-3F1A-44D2-8497-490746C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ΕΠΙΜΟΡΦΩΣΗ ΕΚΠΑΙΔΕΥΤΙΚΩΝ ΓΙΑ ΤΗΝ ΑΞΙΟΠΟΙΗΣΗ ΚΑΙ ΤΗΝ ΕΦΑΡΜΟΓΗ ΤΩΝ ΤΠΕ ΣΤΗ ΔΙΔΑΚΤΙΚΗ ΠΡΑΞΗ</vt:lpstr>
    </vt:vector>
  </TitlesOfParts>
  <Company>nikbalki@sch.gr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ΕΠΙΜΟΡΦΩΣΗ ΕΚΠΑΙΔΕΥΤΙΚΩΝ ΓΙΑ ΤΗΝ ΑΞΙΟΠΟΙΗΣΗ ΚΑΙ ΤΗΝ ΕΦΑΡΜΟΓΗ ΤΩΝ ΤΠΕ ΣΤΗ ΔΙΔΑΚΤΙΚΗ ΠΡΑΞΗ</dc:title>
  <dc:subject>(Επιμόρφωση Β’ Επιπέδου ΙΙ)</dc:subject>
  <dc:creator>Νικόλαος Μπαλκίζας</dc:creator>
  <cp:keywords>Timeline Maker, Inspiration</cp:keywords>
  <dc:description>Ενότητα 1.2 - Γενικό Μέρος - Μοντέλα εισαγωγής ΤΠΕ στην εκπαίδευση.
Ενότητα 2.1 - Γενικό Μέρος - Σύγχρονες θεωρήσεις για τη μάθηση.
Ενότητα 2.2 - Γενικό Μέρος - Σύγχρονες θεωρήσεις στη διδακτική.</dc:description>
  <cp:lastModifiedBy>Νίκος Μπαλκίζας</cp:lastModifiedBy>
  <cp:revision>138</cp:revision>
  <cp:lastPrinted>2010-12-15T12:10:00Z</cp:lastPrinted>
  <dcterms:created xsi:type="dcterms:W3CDTF">2010-02-13T16:04:00Z</dcterms:created>
  <dcterms:modified xsi:type="dcterms:W3CDTF">2014-03-04T13:12:00Z</dcterms:modified>
  <cp:category>Φύλλο Εργασίας</cp:category>
</cp:coreProperties>
</file>